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F12F4" w14:textId="59FFA702" w:rsidR="00CD494A" w:rsidRPr="007B2BAD" w:rsidRDefault="007B2BAD" w:rsidP="00CD494A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  <w:r>
        <w:rPr>
          <w:rFonts w:ascii="Arial Narrow" w:hAnsi="Arial Narrow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0DDD7B5A" wp14:editId="3487B89D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028700" cy="10287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6480313_620220811791752_883680699289174016_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sz w:val="24"/>
          <w:szCs w:val="24"/>
        </w:rPr>
        <w:t xml:space="preserve">Centrum pro zdravotně postižené Zlínského kraje, o.p.s. sídlí na Domě kultury, Gahurova 5265 ve Zlíně. Nabízíme několik typů služeb pro zdravotně </w:t>
      </w:r>
      <w:r w:rsidR="004645C6">
        <w:rPr>
          <w:rFonts w:ascii="Arial Narrow" w:hAnsi="Arial Narrow" w:cs="Arial"/>
          <w:sz w:val="24"/>
          <w:szCs w:val="24"/>
        </w:rPr>
        <w:t>postižené,</w:t>
      </w:r>
      <w:r>
        <w:rPr>
          <w:rFonts w:ascii="Arial Narrow" w:hAnsi="Arial Narrow" w:cs="Arial"/>
          <w:sz w:val="24"/>
          <w:szCs w:val="24"/>
        </w:rPr>
        <w:t xml:space="preserve"> a to </w:t>
      </w:r>
      <w:r w:rsidR="004645C6" w:rsidRPr="007B2BAD">
        <w:rPr>
          <w:rFonts w:ascii="Arial Narrow" w:hAnsi="Arial Narrow" w:cs="Arial"/>
          <w:b/>
          <w:bCs/>
          <w:sz w:val="24"/>
          <w:szCs w:val="24"/>
        </w:rPr>
        <w:t>ODBORNÉ SOCIÁLNÍ PORADENSTVÍ</w:t>
      </w:r>
      <w:r w:rsidR="004645C6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(problematika partnerská, pomoc s vyřizováním příspěvků na úřadech, kompenzačních pomůcek, zajištění následných služeb apod.) </w:t>
      </w:r>
      <w:r w:rsidR="004645C6" w:rsidRPr="007B2BAD">
        <w:rPr>
          <w:rFonts w:ascii="Arial Narrow" w:hAnsi="Arial Narrow" w:cs="Arial"/>
          <w:b/>
          <w:bCs/>
          <w:sz w:val="24"/>
          <w:szCs w:val="24"/>
        </w:rPr>
        <w:t>TLUMOČNICKÉ SLUŽBY PRO NESLYŠÍCÍ</w:t>
      </w:r>
      <w:r w:rsidR="004645C6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(doprovod a tlumočení u lékařů, na úřadech, bankách, poště atd.) a </w:t>
      </w:r>
      <w:r w:rsidR="004645C6" w:rsidRPr="007B2BAD">
        <w:rPr>
          <w:rFonts w:ascii="Arial Narrow" w:hAnsi="Arial Narrow" w:cs="Arial"/>
          <w:b/>
          <w:bCs/>
          <w:sz w:val="24"/>
          <w:szCs w:val="24"/>
        </w:rPr>
        <w:t>SOCIÁLNĚ AKTIVIZAČNÍ SLUŽBU</w:t>
      </w:r>
      <w:r w:rsidR="004645C6">
        <w:rPr>
          <w:rFonts w:ascii="Arial Narrow" w:hAnsi="Arial Narrow" w:cs="Arial"/>
          <w:b/>
          <w:bCs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pro neslyšící klienty, kde podporujeme rozvoj komunikačních schopností, pořádáme tlumočené přednášky a další aktivity dle možností a přání klientů. </w:t>
      </w:r>
      <w:r w:rsidR="009C0731">
        <w:rPr>
          <w:rFonts w:ascii="Arial Narrow" w:hAnsi="Arial Narrow" w:cs="Arial"/>
          <w:sz w:val="24"/>
          <w:szCs w:val="24"/>
        </w:rPr>
        <w:t xml:space="preserve">Důležitou službou je také možnost vyzvednout si u nás bezplatně </w:t>
      </w:r>
      <w:r w:rsidR="009C0731" w:rsidRPr="009C0731">
        <w:rPr>
          <w:rFonts w:ascii="Arial Narrow" w:hAnsi="Arial Narrow" w:cs="Arial"/>
          <w:b/>
          <w:bCs/>
          <w:sz w:val="24"/>
          <w:szCs w:val="24"/>
        </w:rPr>
        <w:t>Euroklíč</w:t>
      </w:r>
      <w:r w:rsidR="00CD494A">
        <w:rPr>
          <w:rFonts w:ascii="Arial Narrow" w:hAnsi="Arial Narrow" w:cs="Arial"/>
          <w:b/>
          <w:bCs/>
          <w:sz w:val="24"/>
          <w:szCs w:val="24"/>
        </w:rPr>
        <w:t>.</w:t>
      </w:r>
    </w:p>
    <w:p w14:paraId="615CF3FB" w14:textId="3A2A3AA6" w:rsidR="009C0731" w:rsidRDefault="007B2BAD" w:rsidP="00CD494A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Euroklíč – </w:t>
      </w:r>
      <w:r w:rsidRPr="007B2BAD">
        <w:rPr>
          <w:rFonts w:ascii="Arial Narrow" w:hAnsi="Arial Narrow" w:cs="Arial"/>
          <w:sz w:val="24"/>
          <w:szCs w:val="24"/>
        </w:rPr>
        <w:t>má</w:t>
      </w:r>
      <w:r w:rsidR="009C0731">
        <w:rPr>
          <w:rFonts w:ascii="Arial Narrow" w:hAnsi="Arial Narrow" w:cs="Arial"/>
          <w:sz w:val="24"/>
          <w:szCs w:val="24"/>
        </w:rPr>
        <w:t xml:space="preserve"> </w:t>
      </w:r>
      <w:r w:rsidR="00CD494A">
        <w:rPr>
          <w:rFonts w:ascii="Arial Narrow" w:hAnsi="Arial Narrow" w:cs="Arial"/>
          <w:sz w:val="24"/>
          <w:szCs w:val="24"/>
        </w:rPr>
        <w:t xml:space="preserve">na něj </w:t>
      </w:r>
      <w:r w:rsidR="009C0731">
        <w:rPr>
          <w:rFonts w:ascii="Arial Narrow" w:hAnsi="Arial Narrow" w:cs="Arial"/>
          <w:sz w:val="24"/>
          <w:szCs w:val="24"/>
        </w:rPr>
        <w:t xml:space="preserve">nárok každý člověk </w:t>
      </w:r>
      <w:r w:rsidR="009C0731" w:rsidRPr="009C0731">
        <w:rPr>
          <w:rFonts w:ascii="Arial Narrow" w:hAnsi="Arial Narrow" w:cs="Arial"/>
          <w:sz w:val="24"/>
          <w:szCs w:val="24"/>
        </w:rPr>
        <w:t>se zdravotním postižením, držitel průkazu TP, ZTP, ZTP/P, diabetik, stomik, onkologický pacient, člověk trpící roztroušenou sklerózou, Parkinsonovou chorobou, nespecifickými střevními záněty: Crohnovou chorobou a ulcerózní kolitidou; a močovými dysfunkcemi, který má bydliště v ČR. U těch, kteří nejsou držiteli uvedených průkazů, se do „Evidenční karty Euroklíče“ uvede krátké čestné prohlášení o typu postižení.</w:t>
      </w:r>
      <w:r>
        <w:rPr>
          <w:rFonts w:ascii="Arial Narrow" w:hAnsi="Arial Narrow" w:cs="Arial"/>
          <w:sz w:val="24"/>
          <w:szCs w:val="24"/>
        </w:rPr>
        <w:t xml:space="preserve"> </w:t>
      </w:r>
    </w:p>
    <w:p w14:paraId="7FF4FE3F" w14:textId="28B63633" w:rsidR="00CD494A" w:rsidRDefault="00CD494A" w:rsidP="00CD494A">
      <w:pPr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CD494A">
        <w:rPr>
          <w:rFonts w:ascii="Arial Narrow" w:hAnsi="Arial Narrow" w:cs="Arial"/>
          <w:b/>
          <w:bCs/>
          <w:sz w:val="24"/>
          <w:szCs w:val="24"/>
        </w:rPr>
        <w:t>Kontakty</w:t>
      </w:r>
    </w:p>
    <w:p w14:paraId="2CD39A45" w14:textId="674DCEEB" w:rsidR="00CD494A" w:rsidRDefault="00CD494A" w:rsidP="00CD494A">
      <w:pPr>
        <w:pStyle w:val="Nadpis1"/>
        <w:spacing w:before="0" w:line="276" w:lineRule="auto"/>
        <w:textAlignment w:val="top"/>
        <w:rPr>
          <w:rFonts w:ascii="Arial Narrow" w:hAnsi="Arial Narrow" w:cs="Arial"/>
          <w:color w:val="auto"/>
          <w:sz w:val="24"/>
          <w:szCs w:val="24"/>
        </w:rPr>
      </w:pPr>
      <w:r w:rsidRPr="00CD494A">
        <w:rPr>
          <w:rFonts w:ascii="Arial Narrow" w:hAnsi="Arial Narrow" w:cs="Arial"/>
          <w:color w:val="auto"/>
          <w:sz w:val="24"/>
          <w:szCs w:val="24"/>
        </w:rPr>
        <w:t xml:space="preserve">Odborné sociální poradenství </w:t>
      </w:r>
      <w:r w:rsidR="004645C6">
        <w:rPr>
          <w:rFonts w:ascii="Arial Narrow" w:hAnsi="Arial Narrow" w:cs="Arial"/>
          <w:color w:val="auto"/>
          <w:sz w:val="24"/>
          <w:szCs w:val="24"/>
        </w:rPr>
        <w:t>pro zdravotně postižené</w:t>
      </w:r>
    </w:p>
    <w:p w14:paraId="3C575D93" w14:textId="58D61403" w:rsidR="007B2BAD" w:rsidRPr="007B2BAD" w:rsidRDefault="007B2BAD" w:rsidP="007B2BAD">
      <w:pPr>
        <w:pStyle w:val="Nadpis1"/>
        <w:spacing w:before="0" w:line="276" w:lineRule="auto"/>
        <w:textAlignment w:val="top"/>
        <w:rPr>
          <w:rFonts w:ascii="Arial Narrow" w:hAnsi="Arial Narrow" w:cs="Arial"/>
          <w:b/>
          <w:bCs/>
          <w:color w:val="auto"/>
          <w:sz w:val="24"/>
          <w:szCs w:val="24"/>
        </w:rPr>
      </w:pPr>
      <w:r w:rsidRPr="007B2BAD">
        <w:rPr>
          <w:rFonts w:ascii="Arial Narrow" w:hAnsi="Arial Narrow" w:cs="Arial"/>
          <w:b/>
          <w:bCs/>
          <w:color w:val="auto"/>
          <w:sz w:val="24"/>
          <w:szCs w:val="24"/>
        </w:rPr>
        <w:t>Bc. Kateřina Kupčíková</w:t>
      </w:r>
    </w:p>
    <w:p w14:paraId="0B13B26C" w14:textId="3F24756D" w:rsidR="00CD494A" w:rsidRPr="00DF2FFF" w:rsidRDefault="00CD494A" w:rsidP="00CD494A">
      <w:pPr>
        <w:pStyle w:val="Nadpis1"/>
        <w:spacing w:before="0" w:line="276" w:lineRule="auto"/>
        <w:textAlignment w:val="top"/>
        <w:rPr>
          <w:rFonts w:ascii="Arial Narrow" w:eastAsiaTheme="minorHAnsi" w:hAnsi="Arial Narrow" w:cstheme="minorBidi"/>
          <w:color w:val="auto"/>
          <w:sz w:val="24"/>
          <w:szCs w:val="24"/>
        </w:rPr>
      </w:pPr>
      <w:r w:rsidRPr="00CD494A">
        <w:rPr>
          <w:rFonts w:ascii="Arial Narrow" w:hAnsi="Arial Narrow" w:cs="Arial"/>
          <w:color w:val="212121"/>
          <w:sz w:val="24"/>
          <w:szCs w:val="24"/>
        </w:rPr>
        <w:t xml:space="preserve">Tel: </w:t>
      </w:r>
      <w:r w:rsidR="007B2BAD">
        <w:rPr>
          <w:rFonts w:ascii="Arial Narrow" w:hAnsi="Arial Narrow" w:cs="Arial"/>
          <w:color w:val="212121"/>
          <w:sz w:val="24"/>
          <w:szCs w:val="24"/>
        </w:rPr>
        <w:t xml:space="preserve">777 005 421, </w:t>
      </w:r>
      <w:r w:rsidRPr="00CD494A">
        <w:rPr>
          <w:rFonts w:ascii="Arial Narrow" w:hAnsi="Arial Narrow" w:cs="Arial"/>
          <w:color w:val="212121"/>
          <w:sz w:val="24"/>
          <w:szCs w:val="24"/>
        </w:rPr>
        <w:t xml:space="preserve">Email: </w:t>
      </w:r>
      <w:hyperlink r:id="rId8" w:history="1">
        <w:r w:rsidR="007B2BAD" w:rsidRPr="00DF2FFF">
          <w:rPr>
            <w:rFonts w:ascii="Arial Narrow" w:eastAsiaTheme="minorHAnsi" w:hAnsi="Arial Narrow" w:cstheme="minorBidi"/>
            <w:color w:val="auto"/>
            <w:sz w:val="24"/>
            <w:szCs w:val="24"/>
          </w:rPr>
          <w:t>katerina.kupcikova@czp-zk.cz</w:t>
        </w:r>
      </w:hyperlink>
      <w:r w:rsidR="007B2BAD" w:rsidRPr="00DF2FFF">
        <w:rPr>
          <w:rFonts w:ascii="Arial Narrow" w:eastAsiaTheme="minorHAnsi" w:hAnsi="Arial Narrow" w:cstheme="minorBidi"/>
          <w:color w:val="auto"/>
          <w:sz w:val="24"/>
          <w:szCs w:val="24"/>
        </w:rPr>
        <w:t>, reditel@czp-zk.cz</w:t>
      </w:r>
    </w:p>
    <w:p w14:paraId="20118B6C" w14:textId="77777777" w:rsidR="00CD494A" w:rsidRDefault="00CD494A" w:rsidP="00CD494A">
      <w:pPr>
        <w:pStyle w:val="Nadpis1"/>
        <w:spacing w:before="0" w:line="276" w:lineRule="auto"/>
        <w:textAlignment w:val="top"/>
        <w:rPr>
          <w:rFonts w:ascii="Arial Narrow" w:hAnsi="Arial Narrow" w:cs="Arial"/>
          <w:color w:val="auto"/>
          <w:sz w:val="24"/>
          <w:szCs w:val="24"/>
        </w:rPr>
      </w:pPr>
    </w:p>
    <w:p w14:paraId="62BA928E" w14:textId="17C94966" w:rsidR="00CD494A" w:rsidRDefault="00CD494A" w:rsidP="00CD494A">
      <w:pPr>
        <w:pStyle w:val="Nadpis1"/>
        <w:spacing w:before="0" w:line="276" w:lineRule="auto"/>
        <w:textAlignment w:val="top"/>
        <w:rPr>
          <w:rFonts w:ascii="Arial Narrow" w:hAnsi="Arial Narrow" w:cs="Arial"/>
          <w:color w:val="auto"/>
          <w:sz w:val="24"/>
          <w:szCs w:val="24"/>
        </w:rPr>
      </w:pPr>
      <w:r w:rsidRPr="00CD494A">
        <w:rPr>
          <w:rFonts w:ascii="Arial Narrow" w:hAnsi="Arial Narrow" w:cs="Arial"/>
          <w:color w:val="auto"/>
          <w:sz w:val="24"/>
          <w:szCs w:val="24"/>
        </w:rPr>
        <w:t>Tlumočnické služby</w:t>
      </w:r>
    </w:p>
    <w:p w14:paraId="398E6F4C" w14:textId="4314680D" w:rsidR="007B2BAD" w:rsidRPr="007B2BAD" w:rsidRDefault="007B2BAD" w:rsidP="007B2BAD">
      <w:pPr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7B2BAD">
        <w:rPr>
          <w:rFonts w:ascii="Arial Narrow" w:hAnsi="Arial Narrow" w:cs="Arial"/>
          <w:b/>
          <w:bCs/>
          <w:sz w:val="24"/>
          <w:szCs w:val="24"/>
        </w:rPr>
        <w:t xml:space="preserve">Renata Trávníčková, soudní tlumočnice do znakového jazyka </w:t>
      </w:r>
      <w:hyperlink r:id="rId9" w:history="1">
        <w:r w:rsidRPr="007B2BAD">
          <w:rPr>
            <w:rFonts w:ascii="Arial Narrow" w:hAnsi="Arial Narrow"/>
            <w:b/>
            <w:bCs/>
            <w:sz w:val="24"/>
            <w:szCs w:val="24"/>
          </w:rPr>
          <w:t>Zlín</w:t>
        </w:r>
      </w:hyperlink>
    </w:p>
    <w:p w14:paraId="31958364" w14:textId="0A0A72E0" w:rsidR="007B2BAD" w:rsidRPr="007B2BAD" w:rsidRDefault="007B2BAD" w:rsidP="007B2BAD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7B2BAD">
        <w:rPr>
          <w:rFonts w:ascii="Arial Narrow" w:hAnsi="Arial Narrow"/>
          <w:b/>
          <w:bCs/>
          <w:sz w:val="24"/>
          <w:szCs w:val="24"/>
        </w:rPr>
        <w:t>mobil:</w:t>
      </w:r>
      <w:r w:rsidRPr="007B2BAD">
        <w:rPr>
          <w:rFonts w:ascii="Arial Narrow" w:hAnsi="Arial Narrow" w:cs="Arial"/>
          <w:sz w:val="24"/>
          <w:szCs w:val="24"/>
        </w:rPr>
        <w:t xml:space="preserve"> 777 005 971, 773 699</w:t>
      </w:r>
      <w:r>
        <w:rPr>
          <w:rFonts w:ascii="Arial Narrow" w:hAnsi="Arial Narrow" w:cs="Arial"/>
          <w:sz w:val="24"/>
          <w:szCs w:val="24"/>
        </w:rPr>
        <w:t> </w:t>
      </w:r>
      <w:r w:rsidRPr="007B2BAD">
        <w:rPr>
          <w:rFonts w:ascii="Arial Narrow" w:hAnsi="Arial Narrow" w:cs="Arial"/>
          <w:sz w:val="24"/>
          <w:szCs w:val="24"/>
        </w:rPr>
        <w:t>270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7B2BAD">
        <w:rPr>
          <w:rFonts w:ascii="Arial Narrow" w:hAnsi="Arial Narrow"/>
          <w:b/>
          <w:bCs/>
          <w:sz w:val="24"/>
          <w:szCs w:val="24"/>
        </w:rPr>
        <w:t>e-mail:</w:t>
      </w:r>
      <w:r w:rsidRPr="007B2BAD">
        <w:rPr>
          <w:rFonts w:ascii="Arial Narrow" w:hAnsi="Arial Narrow" w:cs="Arial"/>
          <w:sz w:val="24"/>
          <w:szCs w:val="24"/>
        </w:rPr>
        <w:t xml:space="preserve"> </w:t>
      </w:r>
      <w:hyperlink r:id="rId10" w:tgtFrame="_blank" w:history="1">
        <w:r w:rsidRPr="007B2BAD">
          <w:rPr>
            <w:rFonts w:ascii="Arial Narrow" w:hAnsi="Arial Narrow"/>
            <w:sz w:val="24"/>
            <w:szCs w:val="24"/>
          </w:rPr>
          <w:t>r.travnickova@czp-zk.cz</w:t>
        </w:r>
      </w:hyperlink>
    </w:p>
    <w:p w14:paraId="0FD41D0E" w14:textId="77777777" w:rsidR="007B2BAD" w:rsidRPr="007B2BAD" w:rsidRDefault="007B2BAD" w:rsidP="007B2BAD">
      <w:pPr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7B2BAD">
        <w:rPr>
          <w:rFonts w:ascii="Arial Narrow" w:hAnsi="Arial Narrow" w:cs="Arial"/>
          <w:b/>
          <w:bCs/>
          <w:sz w:val="24"/>
          <w:szCs w:val="24"/>
        </w:rPr>
        <w:t xml:space="preserve">Oldřiška Baránková, tlumočnice do znakového jazyka </w:t>
      </w:r>
      <w:hyperlink r:id="rId11" w:history="1">
        <w:r w:rsidRPr="007B2BAD">
          <w:rPr>
            <w:rFonts w:ascii="Arial Narrow" w:hAnsi="Arial Narrow"/>
            <w:b/>
            <w:bCs/>
            <w:sz w:val="24"/>
            <w:szCs w:val="24"/>
          </w:rPr>
          <w:t>Zlín</w:t>
        </w:r>
      </w:hyperlink>
    </w:p>
    <w:p w14:paraId="3D8DA9C2" w14:textId="2F0802C9" w:rsidR="007B2BAD" w:rsidRDefault="007B2BAD" w:rsidP="007B2BAD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7B2BAD">
        <w:rPr>
          <w:rFonts w:ascii="Arial Narrow" w:hAnsi="Arial Narrow"/>
          <w:b/>
          <w:bCs/>
          <w:sz w:val="24"/>
          <w:szCs w:val="24"/>
        </w:rPr>
        <w:t>mobil:</w:t>
      </w:r>
      <w:r w:rsidRPr="007B2BAD">
        <w:rPr>
          <w:rFonts w:ascii="Arial Narrow" w:hAnsi="Arial Narrow" w:cs="Arial"/>
          <w:sz w:val="24"/>
          <w:szCs w:val="24"/>
        </w:rPr>
        <w:t xml:space="preserve"> 777 005</w:t>
      </w:r>
      <w:r>
        <w:rPr>
          <w:rFonts w:ascii="Arial Narrow" w:hAnsi="Arial Narrow" w:cs="Arial"/>
          <w:sz w:val="24"/>
          <w:szCs w:val="24"/>
        </w:rPr>
        <w:t> </w:t>
      </w:r>
      <w:r w:rsidRPr="007B2BAD">
        <w:rPr>
          <w:rFonts w:ascii="Arial Narrow" w:hAnsi="Arial Narrow" w:cs="Arial"/>
          <w:sz w:val="24"/>
          <w:szCs w:val="24"/>
        </w:rPr>
        <w:t>948</w:t>
      </w:r>
      <w:r>
        <w:rPr>
          <w:rFonts w:ascii="Arial Narrow" w:hAnsi="Arial Narrow" w:cs="Arial"/>
          <w:sz w:val="24"/>
          <w:szCs w:val="24"/>
        </w:rPr>
        <w:t xml:space="preserve">, </w:t>
      </w:r>
      <w:r w:rsidRPr="007B2BAD">
        <w:rPr>
          <w:rFonts w:ascii="Arial Narrow" w:hAnsi="Arial Narrow"/>
          <w:b/>
          <w:bCs/>
          <w:sz w:val="24"/>
          <w:szCs w:val="24"/>
        </w:rPr>
        <w:t>e-mail:</w:t>
      </w:r>
      <w:r w:rsidRPr="007B2BAD">
        <w:rPr>
          <w:rFonts w:ascii="Arial Narrow" w:hAnsi="Arial Narrow" w:cs="Arial"/>
          <w:sz w:val="24"/>
          <w:szCs w:val="24"/>
        </w:rPr>
        <w:t xml:space="preserve"> </w:t>
      </w:r>
      <w:hyperlink r:id="rId12" w:tgtFrame="_blank" w:history="1">
        <w:r w:rsidRPr="007B2BAD">
          <w:rPr>
            <w:rFonts w:ascii="Arial Narrow" w:hAnsi="Arial Narrow"/>
            <w:sz w:val="24"/>
            <w:szCs w:val="24"/>
          </w:rPr>
          <w:t>o.barankova-sluch@czp-zk.cz</w:t>
        </w:r>
      </w:hyperlink>
    </w:p>
    <w:p w14:paraId="615FA4B2" w14:textId="3C0925C9" w:rsidR="004645C6" w:rsidRDefault="004645C6" w:rsidP="007B2BAD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Sociálně aktivizační služby</w:t>
      </w:r>
    </w:p>
    <w:p w14:paraId="51DA9B43" w14:textId="5B491D68" w:rsidR="004645C6" w:rsidRPr="004645C6" w:rsidRDefault="004645C6" w:rsidP="004645C6">
      <w:pPr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4645C6">
        <w:rPr>
          <w:rFonts w:ascii="Arial Narrow" w:hAnsi="Arial Narrow" w:cs="Arial"/>
          <w:b/>
          <w:bCs/>
          <w:sz w:val="24"/>
          <w:szCs w:val="24"/>
        </w:rPr>
        <w:t>Vlasta Bartošíková</w:t>
      </w:r>
    </w:p>
    <w:p w14:paraId="25272AB5" w14:textId="52FAC950" w:rsidR="004645C6" w:rsidRPr="004645C6" w:rsidRDefault="004645C6" w:rsidP="004645C6">
      <w:pPr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4645C6">
        <w:rPr>
          <w:rFonts w:ascii="Arial Narrow" w:hAnsi="Arial Narrow"/>
          <w:sz w:val="24"/>
          <w:szCs w:val="24"/>
        </w:rPr>
        <w:t xml:space="preserve">mobil: </w:t>
      </w:r>
      <w:r w:rsidRPr="004645C6">
        <w:rPr>
          <w:rFonts w:ascii="Arial Narrow" w:hAnsi="Arial Narrow" w:cs="Arial"/>
          <w:b/>
          <w:bCs/>
          <w:sz w:val="24"/>
          <w:szCs w:val="24"/>
        </w:rPr>
        <w:t>777 005</w:t>
      </w:r>
      <w:r>
        <w:rPr>
          <w:rFonts w:ascii="Arial Narrow" w:hAnsi="Arial Narrow" w:cs="Arial"/>
          <w:b/>
          <w:bCs/>
          <w:sz w:val="24"/>
          <w:szCs w:val="24"/>
        </w:rPr>
        <w:t> </w:t>
      </w:r>
      <w:r w:rsidRPr="004645C6">
        <w:rPr>
          <w:rFonts w:ascii="Arial Narrow" w:hAnsi="Arial Narrow" w:cs="Arial"/>
          <w:b/>
          <w:bCs/>
          <w:sz w:val="24"/>
          <w:szCs w:val="24"/>
        </w:rPr>
        <w:t>289</w:t>
      </w:r>
      <w:r>
        <w:rPr>
          <w:rFonts w:ascii="Arial Narrow" w:hAnsi="Arial Narrow" w:cs="Arial"/>
          <w:b/>
          <w:bCs/>
          <w:sz w:val="24"/>
          <w:szCs w:val="24"/>
        </w:rPr>
        <w:t xml:space="preserve">, </w:t>
      </w:r>
      <w:r w:rsidRPr="004645C6">
        <w:rPr>
          <w:rFonts w:ascii="Arial Narrow" w:hAnsi="Arial Narrow"/>
          <w:sz w:val="24"/>
          <w:szCs w:val="24"/>
        </w:rPr>
        <w:t xml:space="preserve">e-mail: </w:t>
      </w:r>
      <w:hyperlink r:id="rId13" w:tgtFrame="_blank" w:history="1">
        <w:r w:rsidRPr="004645C6">
          <w:rPr>
            <w:rFonts w:ascii="Arial Narrow" w:hAnsi="Arial Narrow"/>
            <w:b/>
            <w:bCs/>
            <w:sz w:val="24"/>
            <w:szCs w:val="24"/>
          </w:rPr>
          <w:t>v.bartosikova@czp-zk.cz</w:t>
        </w:r>
      </w:hyperlink>
    </w:p>
    <w:p w14:paraId="2008F484" w14:textId="77777777" w:rsidR="007B2BAD" w:rsidRDefault="007B2BAD" w:rsidP="00CD494A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28B5866F" w14:textId="3698D3FA" w:rsidR="00CD494A" w:rsidRDefault="00CD494A" w:rsidP="00CD494A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CD494A">
        <w:rPr>
          <w:rFonts w:ascii="Arial Narrow" w:hAnsi="Arial Narrow" w:cs="Arial"/>
          <w:sz w:val="24"/>
          <w:szCs w:val="24"/>
        </w:rPr>
        <w:t>Všechny poskytované služby jsou bezplatné</w:t>
      </w:r>
      <w:r>
        <w:rPr>
          <w:rFonts w:ascii="Arial Narrow" w:hAnsi="Arial Narrow" w:cs="Arial"/>
          <w:sz w:val="24"/>
          <w:szCs w:val="24"/>
        </w:rPr>
        <w:t>!</w:t>
      </w:r>
    </w:p>
    <w:p w14:paraId="48BD5D6F" w14:textId="23187DEB" w:rsidR="00CD494A" w:rsidRPr="00CD494A" w:rsidRDefault="00CD494A" w:rsidP="00CD494A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Více info na: www.czp-zk.cz</w:t>
      </w:r>
    </w:p>
    <w:p w14:paraId="48366A19" w14:textId="77777777" w:rsidR="00CD494A" w:rsidRPr="009C0731" w:rsidRDefault="00CD494A" w:rsidP="00CD494A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sectPr w:rsidR="00CD494A" w:rsidRPr="009C0731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0231C" w14:textId="77777777" w:rsidR="00670DF6" w:rsidRDefault="00670DF6" w:rsidP="009C0731">
      <w:pPr>
        <w:spacing w:after="0" w:line="240" w:lineRule="auto"/>
      </w:pPr>
      <w:r>
        <w:separator/>
      </w:r>
    </w:p>
  </w:endnote>
  <w:endnote w:type="continuationSeparator" w:id="0">
    <w:p w14:paraId="5BFC4219" w14:textId="77777777" w:rsidR="00670DF6" w:rsidRDefault="00670DF6" w:rsidP="009C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4862E" w14:textId="0D7B20FE" w:rsidR="009C0731" w:rsidRPr="009C0731" w:rsidRDefault="009C0731" w:rsidP="009C0731">
    <w:pPr>
      <w:pStyle w:val="Zpat"/>
      <w:snapToGrid w:val="0"/>
      <w:rPr>
        <w:rFonts w:ascii="Calibri" w:hAnsi="Calibri" w:cs="Arial"/>
        <w:color w:val="808080"/>
        <w:sz w:val="14"/>
        <w:szCs w:val="14"/>
      </w:rPr>
    </w:pPr>
    <w:r w:rsidRPr="00E81508">
      <w:rPr>
        <w:rFonts w:ascii="Calibri" w:hAnsi="Calibri" w:cs="Arial"/>
        <w:bCs/>
        <w:color w:val="808080"/>
        <w:sz w:val="14"/>
        <w:szCs w:val="14"/>
      </w:rPr>
      <w:t>Gahurova 5265</w:t>
    </w:r>
    <w:r w:rsidRPr="00E81508">
      <w:rPr>
        <w:rFonts w:ascii="Calibri" w:hAnsi="Calibri" w:cs="Arial"/>
        <w:color w:val="808080"/>
        <w:sz w:val="14"/>
        <w:szCs w:val="14"/>
      </w:rPr>
      <w:t xml:space="preserve">, 760 01 Zlín -- Tel: 575 570 600 -- e-mail: </w:t>
    </w:r>
    <w:hyperlink r:id="rId1" w:history="1">
      <w:r w:rsidRPr="00E81508">
        <w:rPr>
          <w:rStyle w:val="Hypertextovodkaz"/>
          <w:rFonts w:ascii="Calibri" w:hAnsi="Calibri" w:cs="Calibri"/>
          <w:color w:val="808080"/>
          <w:sz w:val="14"/>
          <w:szCs w:val="14"/>
        </w:rPr>
        <w:t>reditel@czp-zk.cz</w:t>
      </w:r>
    </w:hyperlink>
    <w:r w:rsidRPr="00E81508">
      <w:rPr>
        <w:rFonts w:ascii="Calibri" w:hAnsi="Calibri" w:cs="Calibri"/>
        <w:color w:val="808080"/>
        <w:sz w:val="14"/>
        <w:szCs w:val="14"/>
      </w:rPr>
      <w:t xml:space="preserve"> , web: </w:t>
    </w:r>
    <w:hyperlink r:id="rId2" w:history="1">
      <w:r w:rsidRPr="00E81508">
        <w:rPr>
          <w:rStyle w:val="Hypertextovodkaz"/>
          <w:rFonts w:ascii="Calibri" w:hAnsi="Calibri" w:cs="Calibri"/>
          <w:color w:val="808080"/>
          <w:sz w:val="14"/>
          <w:szCs w:val="14"/>
        </w:rPr>
        <w:t>www.czp-zk.cz</w:t>
      </w:r>
    </w:hyperlink>
    <w:r w:rsidRPr="00E81508">
      <w:rPr>
        <w:rFonts w:ascii="Calibri" w:hAnsi="Calibri" w:cs="Calibri"/>
        <w:color w:val="808080"/>
        <w:sz w:val="14"/>
        <w:szCs w:val="14"/>
      </w:rPr>
      <w:t xml:space="preserve">  </w:t>
    </w:r>
    <w:r w:rsidRPr="00E81508">
      <w:rPr>
        <w:rFonts w:ascii="Calibri" w:hAnsi="Calibri" w:cs="Calibri"/>
        <w:color w:val="808080"/>
        <w:sz w:val="14"/>
        <w:szCs w:val="14"/>
      </w:rPr>
      <w:tab/>
    </w:r>
    <w:r w:rsidRPr="00E81508">
      <w:rPr>
        <w:rFonts w:ascii="Calibri" w:hAnsi="Calibri" w:cs="Arial"/>
        <w:color w:val="808080"/>
        <w:sz w:val="14"/>
        <w:szCs w:val="14"/>
      </w:rPr>
      <w:t xml:space="preserve">                      </w:t>
    </w:r>
    <w:r w:rsidRPr="00E81508">
      <w:rPr>
        <w:rFonts w:ascii="Calibri" w:hAnsi="Calibri" w:cs="Arial"/>
        <w:b/>
        <w:color w:val="808080"/>
        <w:sz w:val="14"/>
        <w:szCs w:val="14"/>
      </w:rPr>
      <w:t xml:space="preserve">STRANA </w:t>
    </w:r>
    <w:r w:rsidRPr="00E81508">
      <w:rPr>
        <w:rFonts w:ascii="Calibri" w:hAnsi="Calibri" w:cs="Arial"/>
        <w:b/>
        <w:color w:val="808080"/>
        <w:sz w:val="14"/>
        <w:szCs w:val="14"/>
      </w:rPr>
      <w:fldChar w:fldCharType="begin"/>
    </w:r>
    <w:r w:rsidRPr="00E81508">
      <w:rPr>
        <w:rFonts w:ascii="Calibri" w:hAnsi="Calibri" w:cs="Arial"/>
        <w:b/>
        <w:color w:val="808080"/>
        <w:sz w:val="14"/>
        <w:szCs w:val="14"/>
      </w:rPr>
      <w:instrText xml:space="preserve"> PAGE </w:instrText>
    </w:r>
    <w:r w:rsidRPr="00E81508">
      <w:rPr>
        <w:rFonts w:ascii="Calibri" w:hAnsi="Calibri" w:cs="Arial"/>
        <w:b/>
        <w:color w:val="808080"/>
        <w:sz w:val="14"/>
        <w:szCs w:val="14"/>
      </w:rPr>
      <w:fldChar w:fldCharType="separate"/>
    </w:r>
    <w:r w:rsidR="003754FF">
      <w:rPr>
        <w:rFonts w:ascii="Calibri" w:hAnsi="Calibri" w:cs="Arial"/>
        <w:b/>
        <w:noProof/>
        <w:color w:val="808080"/>
        <w:sz w:val="14"/>
        <w:szCs w:val="14"/>
      </w:rPr>
      <w:t>1</w:t>
    </w:r>
    <w:r w:rsidRPr="00E81508">
      <w:rPr>
        <w:rFonts w:ascii="Calibri" w:hAnsi="Calibri" w:cs="Arial"/>
        <w:b/>
        <w:color w:val="808080"/>
        <w:sz w:val="14"/>
        <w:szCs w:val="14"/>
      </w:rPr>
      <w:fldChar w:fldCharType="end"/>
    </w:r>
    <w:r w:rsidRPr="00E81508">
      <w:rPr>
        <w:rFonts w:ascii="Calibri" w:hAnsi="Calibri" w:cs="Arial"/>
        <w:color w:val="808080"/>
        <w:sz w:val="14"/>
        <w:szCs w:val="14"/>
      </w:rPr>
      <w:t xml:space="preserve"> (celkem </w:t>
    </w:r>
    <w:r w:rsidRPr="00E81508">
      <w:rPr>
        <w:rFonts w:ascii="Calibri" w:hAnsi="Calibri" w:cs="Arial"/>
        <w:color w:val="808080"/>
        <w:sz w:val="14"/>
        <w:szCs w:val="14"/>
      </w:rPr>
      <w:fldChar w:fldCharType="begin"/>
    </w:r>
    <w:r w:rsidRPr="00E81508">
      <w:rPr>
        <w:rFonts w:ascii="Calibri" w:hAnsi="Calibri" w:cs="Arial"/>
        <w:color w:val="808080"/>
        <w:sz w:val="14"/>
        <w:szCs w:val="14"/>
      </w:rPr>
      <w:instrText xml:space="preserve"> NUMPAGES \*Arabic </w:instrText>
    </w:r>
    <w:r w:rsidRPr="00E81508">
      <w:rPr>
        <w:rFonts w:ascii="Calibri" w:hAnsi="Calibri" w:cs="Arial"/>
        <w:color w:val="808080"/>
        <w:sz w:val="14"/>
        <w:szCs w:val="14"/>
      </w:rPr>
      <w:fldChar w:fldCharType="separate"/>
    </w:r>
    <w:r w:rsidR="003754FF">
      <w:rPr>
        <w:rFonts w:ascii="Calibri" w:hAnsi="Calibri" w:cs="Arial"/>
        <w:noProof/>
        <w:color w:val="808080"/>
        <w:sz w:val="14"/>
        <w:szCs w:val="14"/>
      </w:rPr>
      <w:t>1</w:t>
    </w:r>
    <w:r w:rsidRPr="00E81508">
      <w:rPr>
        <w:rFonts w:ascii="Calibri" w:hAnsi="Calibri" w:cs="Arial"/>
        <w:color w:val="808080"/>
        <w:sz w:val="14"/>
        <w:szCs w:val="14"/>
      </w:rPr>
      <w:fldChar w:fldCharType="end"/>
    </w:r>
    <w:r w:rsidRPr="00E81508">
      <w:rPr>
        <w:rFonts w:ascii="Calibri" w:hAnsi="Calibri" w:cs="Arial"/>
        <w:color w:val="808080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8C2AA" w14:textId="77777777" w:rsidR="00670DF6" w:rsidRDefault="00670DF6" w:rsidP="009C0731">
      <w:pPr>
        <w:spacing w:after="0" w:line="240" w:lineRule="auto"/>
      </w:pPr>
      <w:r>
        <w:separator/>
      </w:r>
    </w:p>
  </w:footnote>
  <w:footnote w:type="continuationSeparator" w:id="0">
    <w:p w14:paraId="64F9E550" w14:textId="77777777" w:rsidR="00670DF6" w:rsidRDefault="00670DF6" w:rsidP="009C0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49"/>
      <w:gridCol w:w="7423"/>
    </w:tblGrid>
    <w:tr w:rsidR="009C0731" w14:paraId="75FB3941" w14:textId="77777777" w:rsidTr="006D72EB">
      <w:trPr>
        <w:trHeight w:val="624"/>
      </w:trPr>
      <w:tc>
        <w:tcPr>
          <w:tcW w:w="900" w:type="pct"/>
          <w:tcBorders>
            <w:bottom w:val="single" w:sz="4" w:space="0" w:color="767171"/>
          </w:tcBorders>
          <w:shd w:val="clear" w:color="auto" w:fill="auto"/>
          <w:vAlign w:val="center"/>
        </w:tcPr>
        <w:p w14:paraId="746CD08D" w14:textId="77777777" w:rsidR="009C0731" w:rsidRPr="00BC10D9" w:rsidRDefault="009C0731" w:rsidP="009C0731">
          <w:pPr>
            <w:pStyle w:val="Zhlav"/>
            <w:snapToGrid w:val="0"/>
            <w:jc w:val="center"/>
            <w:rPr>
              <w:color w:val="FFFFFF"/>
              <w:sz w:val="12"/>
              <w:szCs w:val="12"/>
            </w:rPr>
          </w:pPr>
          <w:r w:rsidRPr="00A07B7A">
            <w:rPr>
              <w:noProof/>
              <w:lang w:eastAsia="cs-CZ"/>
            </w:rPr>
            <w:drawing>
              <wp:inline distT="0" distB="0" distL="0" distR="0" wp14:anchorId="76445CE9" wp14:editId="37AD5BDE">
                <wp:extent cx="362585" cy="36258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258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0" w:type="pct"/>
          <w:tcBorders>
            <w:bottom w:val="single" w:sz="4" w:space="0" w:color="767171"/>
          </w:tcBorders>
          <w:shd w:val="clear" w:color="auto" w:fill="auto"/>
          <w:vAlign w:val="center"/>
        </w:tcPr>
        <w:p w14:paraId="0D89AE95" w14:textId="77777777" w:rsidR="009C0731" w:rsidRDefault="009C0731" w:rsidP="009C0731">
          <w:pPr>
            <w:pStyle w:val="Zhlav"/>
            <w:snapToGrid w:val="0"/>
            <w:jc w:val="center"/>
            <w:rPr>
              <w:rFonts w:ascii="Calibri" w:hAnsi="Calibri"/>
              <w:b/>
              <w:color w:val="333333"/>
              <w:sz w:val="20"/>
              <w:szCs w:val="20"/>
            </w:rPr>
          </w:pPr>
          <w:r>
            <w:rPr>
              <w:rFonts w:ascii="Calibri" w:hAnsi="Calibri"/>
              <w:b/>
              <w:color w:val="333333"/>
              <w:sz w:val="20"/>
              <w:szCs w:val="20"/>
            </w:rPr>
            <w:t>CENTRUM PRO ZDRAVOTNĚ POSTIŽENÉ ZLÍNSKÉHO KRAJE, O. P. S.</w:t>
          </w:r>
        </w:p>
      </w:tc>
    </w:tr>
  </w:tbl>
  <w:p w14:paraId="51B4845B" w14:textId="77777777" w:rsidR="009C0731" w:rsidRDefault="009C073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28D7"/>
    <w:multiLevelType w:val="multilevel"/>
    <w:tmpl w:val="FD122C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C6C7E"/>
    <w:multiLevelType w:val="multilevel"/>
    <w:tmpl w:val="FD9859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CE2B98"/>
    <w:multiLevelType w:val="multilevel"/>
    <w:tmpl w:val="5A96C4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9C2F15"/>
    <w:multiLevelType w:val="multilevel"/>
    <w:tmpl w:val="FA923B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9D"/>
    <w:rsid w:val="000E109D"/>
    <w:rsid w:val="003754FF"/>
    <w:rsid w:val="004645C6"/>
    <w:rsid w:val="00670DF6"/>
    <w:rsid w:val="007B2BAD"/>
    <w:rsid w:val="009C0731"/>
    <w:rsid w:val="00BF1617"/>
    <w:rsid w:val="00C62667"/>
    <w:rsid w:val="00CD494A"/>
    <w:rsid w:val="00D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7531"/>
  <w15:chartTrackingRefBased/>
  <w15:docId w15:val="{2D88051E-545C-4361-BE53-FA00098D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D49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9C07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D49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0731"/>
  </w:style>
  <w:style w:type="paragraph" w:styleId="Zpat">
    <w:name w:val="footer"/>
    <w:basedOn w:val="Normln"/>
    <w:link w:val="ZpatChar"/>
    <w:unhideWhenUsed/>
    <w:rsid w:val="009C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0731"/>
  </w:style>
  <w:style w:type="character" w:styleId="Hypertextovodkaz">
    <w:name w:val="Hyperlink"/>
    <w:uiPriority w:val="99"/>
    <w:rsid w:val="009C0731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C073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zfr3q">
    <w:name w:val="zfr3q"/>
    <w:basedOn w:val="Normln"/>
    <w:rsid w:val="009C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D49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D49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D494A"/>
    <w:rPr>
      <w:color w:val="605E5C"/>
      <w:shd w:val="clear" w:color="auto" w:fill="E1DFDD"/>
    </w:rPr>
  </w:style>
  <w:style w:type="paragraph" w:customStyle="1" w:styleId="tyr86d">
    <w:name w:val="tyr86d"/>
    <w:basedOn w:val="Normln"/>
    <w:rsid w:val="007B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B2B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7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19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14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6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0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4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3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1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na.kupcikova@czp-zk.cz" TargetMode="External"/><Relationship Id="rId13" Type="http://schemas.openxmlformats.org/officeDocument/2006/relationships/hyperlink" Target="mailto:v.bartosikova@czp-z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o.barankova-sluch@czp-zk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tes.google.com/czp-zk.cz/home/domovsk%C3%A1-str%C3%A1nka/kde-n%C3%A1s-najdete/zl%C3%AD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r.travnickova@czp-z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czp-zk.cz/home/domovsk%C3%A1-str%C3%A1nka/kde-n%C3%A1s-najdete/zl%C3%ADn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zpzk.ido.cz/" TargetMode="External"/><Relationship Id="rId1" Type="http://schemas.openxmlformats.org/officeDocument/2006/relationships/hyperlink" Target="mailto:reditel@czp-z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 CZP-ZK</dc:creator>
  <cp:keywords/>
  <dc:description/>
  <cp:lastModifiedBy>Sazovice</cp:lastModifiedBy>
  <cp:revision>2</cp:revision>
  <dcterms:created xsi:type="dcterms:W3CDTF">2019-08-14T13:57:00Z</dcterms:created>
  <dcterms:modified xsi:type="dcterms:W3CDTF">2019-08-14T13:57:00Z</dcterms:modified>
</cp:coreProperties>
</file>